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10" w:rsidRDefault="00157010" w:rsidP="00157010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157010" w:rsidRDefault="00157010" w:rsidP="00157010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157010" w:rsidRDefault="00157010" w:rsidP="0015701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157010" w:rsidRDefault="00157010" w:rsidP="0015701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157010" w:rsidRDefault="00157010" w:rsidP="0015701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157010" w:rsidRDefault="00157010" w:rsidP="00157010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157010" w:rsidRDefault="00157010" w:rsidP="00157010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</w:t>
      </w:r>
      <w:r w:rsidRPr="00EB5E7F">
        <w:rPr>
          <w:b w:val="0"/>
          <w:sz w:val="36"/>
          <w:szCs w:val="20"/>
        </w:rPr>
        <w:t>программа</w:t>
      </w:r>
      <w:r>
        <w:rPr>
          <w:b w:val="0"/>
          <w:sz w:val="36"/>
          <w:szCs w:val="20"/>
        </w:rPr>
        <w:t xml:space="preserve"> </w:t>
      </w:r>
    </w:p>
    <w:p w:rsidR="00157010" w:rsidRPr="00B52E9A" w:rsidRDefault="00157010" w:rsidP="00157010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 w:rsidRPr="00157010">
        <w:rPr>
          <w:rFonts w:ascii="Times New Roman" w:hAnsi="Times New Roman"/>
          <w:b/>
          <w:bCs/>
          <w:iCs/>
          <w:sz w:val="28"/>
          <w:szCs w:val="24"/>
        </w:rPr>
        <w:t>ОП 10 БЕЗОПАСНОСТЬ ЖИЗНЕДЕЯТЕЛЬНОСТИ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157010" w:rsidRDefault="00157010" w:rsidP="001570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010" w:rsidRDefault="00157010" w:rsidP="00157010">
      <w:pPr>
        <w:rPr>
          <w:rFonts w:ascii="Times New Roman" w:hAnsi="Times New Roman"/>
          <w:b/>
          <w:bCs/>
          <w:sz w:val="28"/>
          <w:szCs w:val="28"/>
        </w:rPr>
      </w:pPr>
    </w:p>
    <w:p w:rsidR="00157010" w:rsidRDefault="00157010" w:rsidP="0015701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157010" w:rsidRDefault="00157010" w:rsidP="001570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157010" w:rsidRDefault="00157010" w:rsidP="0015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 w:rsidRPr="00856E09"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157010" w:rsidRDefault="00157010" w:rsidP="0015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157010" w:rsidRDefault="00157010" w:rsidP="0015701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157010" w:rsidRDefault="00157010" w:rsidP="00157010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157010" w:rsidRPr="001F2177" w:rsidRDefault="00157010" w:rsidP="00157010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  <w:sectPr w:rsidR="00157010" w:rsidRPr="001F2177">
          <w:pgSz w:w="11900" w:h="16840"/>
          <w:pgMar w:top="1152" w:right="818" w:bottom="1152" w:left="1698" w:header="0" w:footer="3" w:gutter="0"/>
          <w:cols w:space="720"/>
          <w:noEndnote/>
          <w:docGrid w:linePitch="360"/>
        </w:sectPr>
      </w:pPr>
      <w:r w:rsidRPr="001F2177">
        <w:rPr>
          <w:b w:val="0"/>
        </w:rPr>
        <w:t>20</w:t>
      </w:r>
      <w:r>
        <w:rPr>
          <w:b w:val="0"/>
        </w:rPr>
        <w:t>20</w:t>
      </w:r>
      <w:r w:rsidRPr="001F2177">
        <w:rPr>
          <w:b w:val="0"/>
        </w:rPr>
        <w:t>г.</w:t>
      </w: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157010" w:rsidTr="00FB5BEE">
        <w:trPr>
          <w:cantSplit/>
          <w:trHeight w:val="2881"/>
        </w:trPr>
        <w:tc>
          <w:tcPr>
            <w:tcW w:w="4428" w:type="dxa"/>
          </w:tcPr>
          <w:p w:rsidR="00157010" w:rsidRDefault="00157010" w:rsidP="00FB5BEE">
            <w:pPr>
              <w:spacing w:line="256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157010" w:rsidRDefault="00157010" w:rsidP="00FB5BEE">
            <w:pPr>
              <w:tabs>
                <w:tab w:val="left" w:pos="567"/>
              </w:tabs>
              <w:spacing w:line="256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157010" w:rsidRDefault="00157010" w:rsidP="00FB5BEE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157010" w:rsidRDefault="00157010" w:rsidP="00FB5BEE">
            <w:pPr>
              <w:tabs>
                <w:tab w:val="left" w:pos="75"/>
              </w:tabs>
              <w:spacing w:line="256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157010" w:rsidRDefault="00157010" w:rsidP="00157010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57010" w:rsidRDefault="00157010" w:rsidP="0015701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157010" w:rsidRDefault="00157010" w:rsidP="00157010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157010" w:rsidRDefault="00157010" w:rsidP="00157010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157010" w:rsidRDefault="00157010" w:rsidP="00157010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157010" w:rsidRDefault="00157010" w:rsidP="0015701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157010" w:rsidRDefault="00157010" w:rsidP="0015701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>
        <w:rPr>
          <w:rFonts w:ascii="Times New Roman" w:hAnsi="Times New Roman"/>
          <w:sz w:val="20"/>
          <w:szCs w:val="20"/>
        </w:rPr>
        <w:t>Безопасность жизнедеятельности</w:t>
      </w:r>
      <w:r>
        <w:rPr>
          <w:rFonts w:ascii="Times New Roman" w:hAnsi="Times New Roman"/>
          <w:sz w:val="20"/>
          <w:szCs w:val="20"/>
        </w:rPr>
        <w:t>»</w:t>
      </w:r>
    </w:p>
    <w:p w:rsidR="00157010" w:rsidRDefault="00157010" w:rsidP="00157010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157010" w:rsidRDefault="00157010" w:rsidP="0015701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157010" w:rsidRDefault="00157010" w:rsidP="00157010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157010" w:rsidRDefault="00157010" w:rsidP="00157010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157010" w:rsidRDefault="00157010" w:rsidP="00157010">
      <w:pPr>
        <w:pStyle w:val="140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157010" w:rsidRDefault="00157010" w:rsidP="00157010">
      <w:pPr>
        <w:spacing w:after="160" w:line="259" w:lineRule="auto"/>
        <w:rPr>
          <w:rFonts w:ascii="Times New Roman" w:hAnsi="Times New Roman"/>
          <w:bCs/>
          <w:lang w:eastAsia="en-US"/>
        </w:rPr>
      </w:pPr>
      <w:r>
        <w:rPr>
          <w:b/>
        </w:rPr>
        <w:br w:type="page"/>
      </w:r>
    </w:p>
    <w:p w:rsidR="000E7B75" w:rsidRPr="00B52E9A" w:rsidRDefault="000E7B75" w:rsidP="000E7B7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2E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0E7B75" w:rsidRPr="00B52E9A" w:rsidRDefault="000E7B75" w:rsidP="000E7B75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823"/>
        <w:gridCol w:w="424"/>
      </w:tblGrid>
      <w:tr w:rsidR="000E7B75" w:rsidRPr="00B52E9A" w:rsidTr="00B04174">
        <w:tc>
          <w:tcPr>
            <w:tcW w:w="8823" w:type="dxa"/>
          </w:tcPr>
          <w:p w:rsidR="000E7B75" w:rsidRPr="00B52E9A" w:rsidRDefault="000E7B75" w:rsidP="00157010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1.ОБЩАЯ ХАРАКТЕРИСТИКА РАБОЧЕЙ ПРОГРАММЫ УЧЕБНОЙ ДИСЦИПЛИНЫ</w:t>
            </w:r>
          </w:p>
        </w:tc>
        <w:tc>
          <w:tcPr>
            <w:tcW w:w="424" w:type="dxa"/>
          </w:tcPr>
          <w:p w:rsidR="000E7B75" w:rsidRPr="00B52E9A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B52E9A" w:rsidTr="00B04174">
        <w:tc>
          <w:tcPr>
            <w:tcW w:w="8823" w:type="dxa"/>
          </w:tcPr>
          <w:p w:rsidR="000E7B75" w:rsidRPr="00B52E9A" w:rsidRDefault="000E7B75" w:rsidP="00B04174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2.СТРУКТУРА И СОДЕРЖАНИЕ УЧЕБНОЙ ДИСЦИПЛИНЫ</w:t>
            </w:r>
          </w:p>
          <w:p w:rsidR="000E7B75" w:rsidRPr="00B52E9A" w:rsidRDefault="000E7B75" w:rsidP="00B04174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3.УСЛОВИЯ РЕАЛИЗАЦИИУЧЕБНОЙ ДИСЦИПЛИНЫ</w:t>
            </w:r>
          </w:p>
        </w:tc>
        <w:tc>
          <w:tcPr>
            <w:tcW w:w="424" w:type="dxa"/>
          </w:tcPr>
          <w:p w:rsidR="000E7B75" w:rsidRPr="00B52E9A" w:rsidRDefault="000E7B75" w:rsidP="00B04174">
            <w:pPr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B52E9A" w:rsidTr="00B04174">
        <w:tc>
          <w:tcPr>
            <w:tcW w:w="8823" w:type="dxa"/>
          </w:tcPr>
          <w:p w:rsidR="000E7B75" w:rsidRPr="00B52E9A" w:rsidRDefault="000E7B75" w:rsidP="00B04174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0E7B75" w:rsidRPr="00B52E9A" w:rsidRDefault="000E7B75" w:rsidP="00B04174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:rsidR="000E7B75" w:rsidRPr="00B52E9A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E7B75" w:rsidRPr="00B52E9A" w:rsidRDefault="000E7B75" w:rsidP="000E7B75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414C20">
        <w:rPr>
          <w:rFonts w:ascii="Times New Roman" w:hAnsi="Times New Roman"/>
          <w:b/>
          <w:bCs/>
          <w:i/>
          <w:iCs/>
          <w:u w:val="single"/>
        </w:rPr>
        <w:br w:type="page"/>
      </w:r>
      <w:r w:rsidRPr="00B52E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 ОБЩАЯ ХАРАКТЕРИСТИКА РАБОЧЕЙ</w:t>
      </w:r>
      <w:r w:rsidR="001570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52E9A">
        <w:rPr>
          <w:rFonts w:ascii="Times New Roman" w:hAnsi="Times New Roman"/>
          <w:b/>
          <w:bCs/>
          <w:i/>
          <w:iCs/>
          <w:sz w:val="24"/>
          <w:szCs w:val="24"/>
        </w:rPr>
        <w:t>ПРОГРАММЫ УЧЕБНОЙ ДИСЦИПЛИНЫ</w:t>
      </w:r>
      <w:r w:rsidRPr="00B52E9A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11171B">
        <w:rPr>
          <w:rFonts w:ascii="Times New Roman" w:hAnsi="Times New Roman"/>
          <w:b/>
          <w:bCs/>
          <w:i/>
          <w:iCs/>
          <w:sz w:val="24"/>
          <w:szCs w:val="24"/>
        </w:rPr>
        <w:t>БЕЗОПАСНОСТЬ ЖИЗНЕДЕЯТЕЛЬНОСТИ»</w:t>
      </w:r>
    </w:p>
    <w:p w:rsidR="000E7B75" w:rsidRDefault="000E7B75" w:rsidP="000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B75" w:rsidRPr="002D348A" w:rsidRDefault="000E7B75" w:rsidP="000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0E7B75" w:rsidRPr="002D348A" w:rsidRDefault="000E7B75" w:rsidP="000E7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«Безопасность жизнедеятельности»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</w:t>
      </w:r>
      <w:r w:rsidRPr="00B04174">
        <w:rPr>
          <w:rFonts w:ascii="Times New Roman" w:hAnsi="Times New Roman"/>
          <w:sz w:val="24"/>
          <w:szCs w:val="24"/>
        </w:rPr>
        <w:t>оборудования для общестроительной отрасли.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0E7B75" w:rsidRPr="002D348A" w:rsidRDefault="000E7B75" w:rsidP="000E7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специальности 23.02.04 Техническая эксплуатация подъемно-транспортных, строительных, дорожных машин и оборудования </w:t>
      </w:r>
      <w:r w:rsidRPr="00B04174">
        <w:rPr>
          <w:rFonts w:ascii="Times New Roman" w:hAnsi="Times New Roman"/>
          <w:sz w:val="24"/>
          <w:szCs w:val="24"/>
        </w:rPr>
        <w:t>(по отраслям).</w:t>
      </w:r>
    </w:p>
    <w:p w:rsidR="000E7B75" w:rsidRPr="00BC3366" w:rsidRDefault="000E7B75" w:rsidP="000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E7B75" w:rsidRPr="002D348A" w:rsidRDefault="000E7B75" w:rsidP="000E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E7B75" w:rsidRDefault="000E7B75" w:rsidP="000E7B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0E7B75" w:rsidRPr="00B52E9A" w:rsidRDefault="000E7B75" w:rsidP="000E7B75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0E7B75" w:rsidRPr="00B52E9A" w:rsidTr="00B04174">
        <w:trPr>
          <w:trHeight w:val="649"/>
        </w:trPr>
        <w:tc>
          <w:tcPr>
            <w:tcW w:w="1129" w:type="dxa"/>
          </w:tcPr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E7B75" w:rsidRPr="00B52E9A" w:rsidTr="00B04174">
        <w:trPr>
          <w:trHeight w:val="2147"/>
        </w:trPr>
        <w:tc>
          <w:tcPr>
            <w:tcW w:w="1129" w:type="dxa"/>
          </w:tcPr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2.2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2.3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ПК.2.4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ОК 01 ОК 02 ОК 04 ОК 05 ОК 06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ОК 09 ОК 10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 в соответствии с полученной специальностью;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lastRenderedPageBreak/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</w:t>
            </w:r>
          </w:p>
        </w:tc>
        <w:tc>
          <w:tcPr>
            <w:tcW w:w="4858" w:type="dxa"/>
          </w:tcPr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задачи и основные мероприятия гражданской обороны;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     - меры пожарной безопасности и правила безопасного поведения при пожарах;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поступление на нее в добровольном порядке;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порядок и правили оказания первой помощи пострадавшим</w:t>
            </w:r>
          </w:p>
          <w:p w:rsidR="000E7B75" w:rsidRPr="00B52E9A" w:rsidRDefault="000E7B75" w:rsidP="00B04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E7B75" w:rsidRPr="00414C20" w:rsidRDefault="000E7B75" w:rsidP="000E7B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7B75" w:rsidRDefault="000E7B75" w:rsidP="000E7B75">
      <w:pPr>
        <w:suppressAutoHyphens/>
        <w:rPr>
          <w:rFonts w:ascii="Times New Roman" w:hAnsi="Times New Roman"/>
        </w:rPr>
      </w:pPr>
    </w:p>
    <w:p w:rsidR="000E7B75" w:rsidRPr="00414C20" w:rsidRDefault="000E7B75" w:rsidP="000E7B75">
      <w:pPr>
        <w:suppressAutoHyphens/>
        <w:rPr>
          <w:rFonts w:ascii="Times New Roman" w:hAnsi="Times New Roman"/>
        </w:rPr>
      </w:pPr>
    </w:p>
    <w:p w:rsidR="000E7B75" w:rsidRPr="00B52E9A" w:rsidRDefault="000E7B75" w:rsidP="000E7B75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0E7B75" w:rsidRPr="00B52E9A" w:rsidRDefault="000E7B75" w:rsidP="000E7B75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0E7B75" w:rsidRPr="00B52E9A" w:rsidTr="00B04174">
        <w:trPr>
          <w:trHeight w:val="490"/>
        </w:trPr>
        <w:tc>
          <w:tcPr>
            <w:tcW w:w="4073" w:type="pct"/>
            <w:vAlign w:val="center"/>
          </w:tcPr>
          <w:p w:rsidR="000E7B75" w:rsidRPr="00B52E9A" w:rsidRDefault="000E7B75" w:rsidP="00B04174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E7B75" w:rsidRPr="00B52E9A" w:rsidRDefault="000E7B75" w:rsidP="00B04174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E7B75" w:rsidRPr="00B52E9A" w:rsidTr="00B04174">
        <w:trPr>
          <w:trHeight w:val="490"/>
        </w:trPr>
        <w:tc>
          <w:tcPr>
            <w:tcW w:w="4073" w:type="pct"/>
            <w:vAlign w:val="center"/>
          </w:tcPr>
          <w:p w:rsidR="000E7B75" w:rsidRPr="00B52E9A" w:rsidRDefault="000E7B75" w:rsidP="00B04174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E7B75" w:rsidRPr="00B52E9A" w:rsidRDefault="00B04174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7B75" w:rsidRPr="00B52E9A" w:rsidTr="00B04174">
        <w:trPr>
          <w:trHeight w:val="490"/>
        </w:trPr>
        <w:tc>
          <w:tcPr>
            <w:tcW w:w="5000" w:type="pct"/>
            <w:gridSpan w:val="2"/>
            <w:vAlign w:val="center"/>
          </w:tcPr>
          <w:p w:rsidR="000E7B75" w:rsidRPr="00B52E9A" w:rsidRDefault="000E7B75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E7B75" w:rsidRPr="00421056" w:rsidTr="00B04174">
        <w:trPr>
          <w:trHeight w:val="490"/>
        </w:trPr>
        <w:tc>
          <w:tcPr>
            <w:tcW w:w="4073" w:type="pct"/>
            <w:vAlign w:val="center"/>
          </w:tcPr>
          <w:p w:rsidR="000E7B75" w:rsidRPr="00421056" w:rsidRDefault="000E7B75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2105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E7B75" w:rsidRPr="00421056" w:rsidRDefault="00B04174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7B75" w:rsidRPr="00B52E9A" w:rsidTr="00B04174">
        <w:trPr>
          <w:trHeight w:val="490"/>
        </w:trPr>
        <w:tc>
          <w:tcPr>
            <w:tcW w:w="4073" w:type="pct"/>
            <w:vAlign w:val="center"/>
          </w:tcPr>
          <w:p w:rsidR="000E7B75" w:rsidRPr="00B52E9A" w:rsidRDefault="000E7B75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0E7B75" w:rsidRPr="00B52E9A" w:rsidRDefault="00B04174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E7B75" w:rsidRPr="00B52E9A" w:rsidTr="00B04174">
        <w:trPr>
          <w:trHeight w:val="490"/>
        </w:trPr>
        <w:tc>
          <w:tcPr>
            <w:tcW w:w="4073" w:type="pct"/>
            <w:vAlign w:val="center"/>
          </w:tcPr>
          <w:p w:rsidR="000E7B75" w:rsidRPr="00296C71" w:rsidRDefault="000E7B75" w:rsidP="00B04174">
            <w:pPr>
              <w:suppressAutoHyphens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41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E7B75" w:rsidRPr="00B52E9A" w:rsidRDefault="00B04174" w:rsidP="00B041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E7B75" w:rsidRPr="00B52E9A" w:rsidTr="00B04174">
        <w:trPr>
          <w:trHeight w:val="490"/>
        </w:trPr>
        <w:tc>
          <w:tcPr>
            <w:tcW w:w="5000" w:type="pct"/>
            <w:gridSpan w:val="2"/>
            <w:vAlign w:val="center"/>
          </w:tcPr>
          <w:p w:rsidR="000E7B75" w:rsidRPr="00B52E9A" w:rsidRDefault="000E7B75" w:rsidP="00B04174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="00B04174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0E7B75" w:rsidRPr="00414C20" w:rsidRDefault="000E7B75" w:rsidP="000E7B75">
      <w:pPr>
        <w:suppressAutoHyphens/>
        <w:rPr>
          <w:rFonts w:ascii="Times New Roman" w:hAnsi="Times New Roman"/>
          <w:b/>
          <w:bCs/>
          <w:i/>
          <w:iCs/>
        </w:rPr>
      </w:pPr>
    </w:p>
    <w:p w:rsidR="000E7B75" w:rsidRPr="00414C20" w:rsidRDefault="000E7B75" w:rsidP="000E7B75">
      <w:pPr>
        <w:rPr>
          <w:rFonts w:ascii="Times New Roman" w:hAnsi="Times New Roman"/>
          <w:b/>
          <w:bCs/>
          <w:i/>
          <w:iCs/>
        </w:rPr>
        <w:sectPr w:rsidR="000E7B75" w:rsidRPr="00414C20" w:rsidSect="00B0417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E7B75" w:rsidRPr="001944C9" w:rsidRDefault="000E7B75" w:rsidP="000E7B75">
      <w:pPr>
        <w:rPr>
          <w:rFonts w:ascii="Times New Roman" w:hAnsi="Times New Roman"/>
          <w:b/>
          <w:bCs/>
          <w:sz w:val="24"/>
          <w:szCs w:val="24"/>
        </w:rPr>
      </w:pPr>
      <w:r w:rsidRPr="001944C9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0E7B75" w:rsidRPr="001944C9" w:rsidRDefault="000E7B75" w:rsidP="000E7B7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485"/>
        <w:gridCol w:w="2060"/>
        <w:gridCol w:w="1901"/>
      </w:tblGrid>
      <w:tr w:rsidR="000E7B75" w:rsidRPr="001944C9" w:rsidTr="00B04174">
        <w:trPr>
          <w:trHeight w:val="20"/>
        </w:trPr>
        <w:tc>
          <w:tcPr>
            <w:tcW w:w="699" w:type="pct"/>
          </w:tcPr>
          <w:p w:rsidR="000E7B75" w:rsidRPr="001944C9" w:rsidRDefault="000E7B75" w:rsidP="00B0417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34" w:type="pct"/>
          </w:tcPr>
          <w:p w:rsidR="000E7B75" w:rsidRPr="001944C9" w:rsidRDefault="000E7B75" w:rsidP="00B0417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8" w:type="pct"/>
          </w:tcPr>
          <w:p w:rsidR="000E7B75" w:rsidRPr="001944C9" w:rsidRDefault="000E7B75" w:rsidP="00B0417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E7B75" w:rsidRPr="001944C9" w:rsidTr="00B04174">
        <w:trPr>
          <w:trHeight w:val="20"/>
        </w:trPr>
        <w:tc>
          <w:tcPr>
            <w:tcW w:w="3618" w:type="pct"/>
            <w:gridSpan w:val="2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734" w:type="pct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0E7B75" w:rsidRPr="001944C9" w:rsidRDefault="000E7B75" w:rsidP="00B041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0E7B75" w:rsidP="00B0417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458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Организация гражданской обороны 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0E7B75" w:rsidRPr="001944C9" w:rsidRDefault="000E7B75" w:rsidP="00B041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 xml:space="preserve">1. Ядерное оружие 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9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Химическое и биологическое оружие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9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Средства индивидуальной защиты от оружия массового поражения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9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4. Средства коллективной защиты от оружия массового поражения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9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5. Приборы радиационной и химической разведки и контроля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9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6.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D71DBC" w:rsidRDefault="000E7B75" w:rsidP="00B0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0E7B75" w:rsidRPr="00B04174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4174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Практическое занятие</w:t>
            </w: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надеванию противогаза и ОЗК.</w:t>
            </w:r>
          </w:p>
        </w:tc>
        <w:tc>
          <w:tcPr>
            <w:tcW w:w="734" w:type="pct"/>
            <w:vAlign w:val="center"/>
          </w:tcPr>
          <w:p w:rsidR="000E7B75" w:rsidRPr="00B04174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417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48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  Средства коллективной защиты от оружия массового поражения</w:t>
            </w:r>
          </w:p>
        </w:tc>
        <w:tc>
          <w:tcPr>
            <w:tcW w:w="734" w:type="pct"/>
            <w:vAlign w:val="center"/>
          </w:tcPr>
          <w:p w:rsidR="000E7B75" w:rsidRPr="00B04174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417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43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3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  Приборы радиационной и химической разведки и контроля</w:t>
            </w:r>
          </w:p>
        </w:tc>
        <w:tc>
          <w:tcPr>
            <w:tcW w:w="734" w:type="pct"/>
            <w:vAlign w:val="center"/>
          </w:tcPr>
          <w:p w:rsidR="000E7B75" w:rsidRPr="00B04174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Защита населения и территории при стихийных бедствиях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04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Защита при снежных заносах, сходе лавин, метели, вьюге, селях, оползнях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94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Защита при наводнениях, лесных, степных и торфяных пожарах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157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Защита при автомобильных и железнодорожных авариях (катастрофах)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03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07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Защита при авариях (катастрофах) на пожароопасных объектах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6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Защита при авариях (катастрофах) на взрывоопасных объектах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3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Защита при авариях (катастрофах) на гидродинамически опасных объектах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3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4. Защита при авариях (катастрофах) на химически опасных объектах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3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5. Защита при авариях (катастрофах) на радиационно-опасных объектах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  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1944C9">
              <w:rPr>
                <w:bCs/>
                <w:sz w:val="24"/>
                <w:szCs w:val="24"/>
              </w:rPr>
              <w:t>2</w:t>
            </w: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Отработка действий при возникновении аварии с выбросом сильнодействующих ядовитых веществ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Отработка действий при возникновении радиационной аварии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 Обеспечение безопасности при неблагоприятной экологической обстановке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116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Обеспечение безопасности при неблагоприятной социальной обстановке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08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Обеспечение безопасности при эпидемии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Обеспечение безопасности в случае захвата заложников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955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4. Обеспечение безопасности при обнаружении подозрительных предметов, угрозе совершения и совершённом теракте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3618" w:type="pct"/>
            <w:gridSpan w:val="2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734" w:type="pct"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 Вооружённые Силы России на современном этапе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E7B75" w:rsidRPr="001944C9" w:rsidRDefault="000E7B75" w:rsidP="00B04174">
            <w:pPr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1944C9" w:rsidRDefault="000E7B75" w:rsidP="00B04174">
            <w:pPr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0E7B75" w:rsidRPr="001944C9" w:rsidRDefault="000E7B75" w:rsidP="00B04174">
            <w:pPr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Состав и организационная структура Вооруженных Сил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Виды Вооруженных Сил и рода войск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Система руководства и управления Вооруженными Силами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4. Воинская обязанность и комплектование Вооруженных Сил личным составом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49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5. Порядок прохождения военной службы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2.2 Уставы Вооруженных Сил России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ОК 04</w:t>
            </w:r>
          </w:p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07</w:t>
            </w:r>
          </w:p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ПК 2.4 </w:t>
            </w:r>
          </w:p>
          <w:p w:rsidR="000E7B75" w:rsidRPr="001944C9" w:rsidRDefault="000E7B75" w:rsidP="00B04174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Военная присяга. Боевое знамя воинской части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Военнослужащие и взаимоотношения между ними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Внутренний порядок, размещение и быт военнослужащих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4. Суточный наряд роты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48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5. Воинская дисциплина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373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6. Караульная служба. Обязанности и действия часового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2.3 Строевая подготовка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B04174" w:rsidRDefault="00B04174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08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69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Строи и управление ими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44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Движение строевым и походным шагом, бегом, шагом на месте.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85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Повороты в движении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82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Выполнение воинского приветствия без оружия на месте и в движении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82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82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Построение и перестроение в одношереножный и двухшереножный строй, выравнивание, размыкание и смыкание строя, повороты строя на месте.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82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Построение и отработка движения походным строем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82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Выполнение воинского приветствия в строю на месте и в движении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Огневая подготовка 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 07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 xml:space="preserve">1. Материальная часть автомата Калашникова 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Подготовка автомата к стрельбе. Ведение огня из автомата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D71DBC" w:rsidRDefault="000E7B75" w:rsidP="00B0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Неполная разборка и сборка автомата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Отработка нормативов по неполной разборке и сборке автомата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3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>Принятие положения для стрельбы, подготовке автомата к стрельбе, прицеливание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 w:val="restar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Медико-санитарная подготовка </w:t>
            </w: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34" w:type="pct"/>
            <w:vMerge w:val="restar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</w:tcPr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E7B75" w:rsidRPr="001944C9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0E7B75" w:rsidRPr="001944C9" w:rsidRDefault="000E7B75" w:rsidP="00B0417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1. Общие сведения о ранах, осложнениях ран,  способах остановки кровотечения и обработки ран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8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2. Порядок наложения повязки при ранениях головы, туловища, верхних и нижних конечностях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3. 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4. Первая (доврачебная) помощь при ожогах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6. Первая (доврачебная) помощь при утоплении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7. 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8.  Первая (доврачебная) помощь при отравлениях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61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Cs/>
                <w:sz w:val="24"/>
                <w:szCs w:val="24"/>
              </w:rPr>
              <w:t>9. Доврачебная помощь при клинической смерти</w:t>
            </w:r>
          </w:p>
        </w:tc>
        <w:tc>
          <w:tcPr>
            <w:tcW w:w="734" w:type="pct"/>
            <w:vMerge/>
            <w:vAlign w:val="center"/>
          </w:tcPr>
          <w:p w:rsidR="000E7B75" w:rsidRPr="001944C9" w:rsidRDefault="000E7B75" w:rsidP="00B04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6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>2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. 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Наложение повязок на голову, туловище, верхние и нижние конечности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3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 Наложение шины на месте перелома, транспортировка пораженного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123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Отработка на тренажере прекардиального удара и искусственного дыхания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417"/>
        </w:trPr>
        <w:tc>
          <w:tcPr>
            <w:tcW w:w="699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0E7B75" w:rsidRPr="001944C9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4C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944C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1944C9">
              <w:rPr>
                <w:rFonts w:ascii="Times New Roman" w:hAnsi="Times New Roman"/>
                <w:sz w:val="24"/>
                <w:szCs w:val="24"/>
              </w:rPr>
              <w:t xml:space="preserve">    Отработка на тренажере непрямого массажа сердца</w:t>
            </w:r>
          </w:p>
        </w:tc>
        <w:tc>
          <w:tcPr>
            <w:tcW w:w="734" w:type="pct"/>
            <w:vAlign w:val="center"/>
          </w:tcPr>
          <w:p w:rsidR="000E7B75" w:rsidRPr="001944C9" w:rsidRDefault="00B04174" w:rsidP="00B0417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vMerge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B75" w:rsidRPr="001944C9" w:rsidTr="00B04174">
        <w:trPr>
          <w:trHeight w:val="20"/>
        </w:trPr>
        <w:tc>
          <w:tcPr>
            <w:tcW w:w="3618" w:type="pct"/>
            <w:gridSpan w:val="2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C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34" w:type="pct"/>
            <w:vAlign w:val="center"/>
          </w:tcPr>
          <w:p w:rsidR="000E7B75" w:rsidRPr="00990902" w:rsidRDefault="000E7B75" w:rsidP="00B041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909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68</w:t>
            </w:r>
          </w:p>
        </w:tc>
        <w:tc>
          <w:tcPr>
            <w:tcW w:w="648" w:type="pct"/>
          </w:tcPr>
          <w:p w:rsidR="000E7B75" w:rsidRPr="001944C9" w:rsidRDefault="000E7B75" w:rsidP="00B0417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E7B75" w:rsidRPr="001944C9" w:rsidRDefault="000E7B75" w:rsidP="000E7B75">
      <w:pPr>
        <w:rPr>
          <w:rFonts w:ascii="Times New Roman" w:hAnsi="Times New Roman"/>
          <w:i/>
          <w:iCs/>
          <w:sz w:val="24"/>
          <w:szCs w:val="24"/>
        </w:rPr>
        <w:sectPr w:rsidR="000E7B75" w:rsidRPr="001944C9" w:rsidSect="00B0417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7B75" w:rsidRDefault="000E7B75" w:rsidP="000E7B75">
      <w:pPr>
        <w:rPr>
          <w:rFonts w:ascii="Times New Roman" w:hAnsi="Times New Roman"/>
          <w:i/>
          <w:iCs/>
        </w:rPr>
      </w:pPr>
    </w:p>
    <w:p w:rsidR="000E7B75" w:rsidRDefault="000E7B75" w:rsidP="000E7B75">
      <w:pPr>
        <w:ind w:left="1353"/>
        <w:rPr>
          <w:rFonts w:ascii="Times New Roman" w:hAnsi="Times New Roman"/>
          <w:i/>
          <w:iCs/>
        </w:rPr>
      </w:pPr>
    </w:p>
    <w:p w:rsidR="000E7B75" w:rsidRPr="00B52E9A" w:rsidRDefault="000E7B75" w:rsidP="000E7B75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0E7B75" w:rsidRPr="00B52E9A" w:rsidRDefault="000E7B75" w:rsidP="000E7B75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52E9A">
        <w:rPr>
          <w:rFonts w:ascii="Times New Roman" w:hAnsi="Times New Roman"/>
          <w:sz w:val="24"/>
          <w:szCs w:val="24"/>
        </w:rPr>
        <w:t>3.1. Для реализаци</w:t>
      </w:r>
      <w:r>
        <w:rPr>
          <w:rFonts w:ascii="Times New Roman" w:hAnsi="Times New Roman"/>
          <w:sz w:val="24"/>
          <w:szCs w:val="24"/>
        </w:rPr>
        <w:t xml:space="preserve">и программы учебной дисциплины </w:t>
      </w:r>
      <w:r w:rsidRPr="00B52E9A">
        <w:rPr>
          <w:rFonts w:ascii="Times New Roman" w:hAnsi="Times New Roman"/>
          <w:sz w:val="24"/>
          <w:szCs w:val="24"/>
        </w:rPr>
        <w:t>должны быть предусмотрены следующие специальные помещения:</w:t>
      </w:r>
    </w:p>
    <w:p w:rsidR="000E7B75" w:rsidRPr="00B04174" w:rsidRDefault="000E7B75" w:rsidP="000E7B7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B52E9A">
        <w:rPr>
          <w:rFonts w:ascii="Times New Roman" w:hAnsi="Times New Roman"/>
          <w:sz w:val="24"/>
          <w:szCs w:val="24"/>
        </w:rPr>
        <w:t>Кабинет</w:t>
      </w:r>
      <w:r w:rsidRPr="00B52E9A">
        <w:rPr>
          <w:rFonts w:ascii="Times New Roman" w:hAnsi="Times New Roman"/>
          <w:i/>
          <w:iCs/>
          <w:sz w:val="24"/>
          <w:szCs w:val="24"/>
        </w:rPr>
        <w:t xml:space="preserve"> «Безопасность жизнедеятельности»</w:t>
      </w:r>
      <w:r w:rsidRPr="00B52E9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04174">
        <w:rPr>
          <w:rFonts w:ascii="Times New Roman" w:hAnsi="Times New Roman"/>
          <w:sz w:val="24"/>
          <w:szCs w:val="24"/>
          <w:highlight w:val="yellow"/>
          <w:lang w:eastAsia="en-US"/>
        </w:rPr>
        <w:t>оснащенный оборудованием: общевойсковой защитный комплекс (ОЗК), общевойсковой противогаз или противогаз ГП-7, гопкалитовый патрон, изолирующий противогаз в комплекте с регенеративным патроном, респиратор Р-2, индивидуальный противохимический пакет (ИПП-8, 9,10,11), ватно-марлевая повязка, противопыльная тканевая маска, медицинская сумка в комплекте, носилки 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 Дитерихса), огнетушители порошковые (учебные), 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службы;</w:t>
      </w:r>
    </w:p>
    <w:p w:rsidR="000E7B75" w:rsidRPr="00B52E9A" w:rsidRDefault="000E7B75" w:rsidP="000E7B75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4174">
        <w:rPr>
          <w:rFonts w:ascii="Times New Roman" w:hAnsi="Times New Roman"/>
          <w:sz w:val="24"/>
          <w:szCs w:val="24"/>
          <w:highlight w:val="yellow"/>
          <w:lang w:eastAsia="en-US"/>
        </w:rPr>
        <w:t>техническими средствами обучения: аудио-, видео-, проекционная аппаратура, войсковой прибор химической разведки (ВПХР), рентгенметр ДП-5В, робот-тренажер (Гоша 2 или Максим 2).</w:t>
      </w:r>
    </w:p>
    <w:p w:rsidR="000E7B75" w:rsidRPr="00B52E9A" w:rsidRDefault="000E7B75" w:rsidP="000E7B75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2E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E7B75" w:rsidRDefault="000E7B75" w:rsidP="000E7B75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57010" w:rsidRPr="00157010" w:rsidRDefault="00157010" w:rsidP="00157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157010">
        <w:rPr>
          <w:rFonts w:ascii="Times New Roman" w:hAnsi="Times New Roman"/>
          <w:b/>
          <w:bCs/>
          <w:sz w:val="24"/>
          <w:szCs w:val="28"/>
        </w:rPr>
        <w:t>Основные источники:</w:t>
      </w:r>
    </w:p>
    <w:p w:rsidR="00157010" w:rsidRPr="00157010" w:rsidRDefault="00157010" w:rsidP="001570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57010">
        <w:rPr>
          <w:rFonts w:ascii="Times New Roman" w:hAnsi="Times New Roman"/>
          <w:bCs/>
          <w:sz w:val="24"/>
          <w:szCs w:val="28"/>
        </w:rPr>
        <w:t>Безопасность жизнедеятельности [Текст]: учебник для студентов учреждений среднего пр</w:t>
      </w:r>
      <w:r w:rsidRPr="00157010">
        <w:rPr>
          <w:rFonts w:ascii="Times New Roman" w:hAnsi="Times New Roman"/>
          <w:bCs/>
          <w:sz w:val="24"/>
          <w:szCs w:val="28"/>
        </w:rPr>
        <w:t>о</w:t>
      </w:r>
      <w:r w:rsidRPr="00157010">
        <w:rPr>
          <w:rFonts w:ascii="Times New Roman" w:hAnsi="Times New Roman"/>
          <w:bCs/>
          <w:sz w:val="24"/>
          <w:szCs w:val="28"/>
        </w:rPr>
        <w:t>фессионального образования. Э.А. Арустамов, Н.В. Косоляпова. – Издательство центр «Ак</w:t>
      </w:r>
      <w:r w:rsidRPr="00157010">
        <w:rPr>
          <w:rFonts w:ascii="Times New Roman" w:hAnsi="Times New Roman"/>
          <w:bCs/>
          <w:sz w:val="24"/>
          <w:szCs w:val="28"/>
        </w:rPr>
        <w:t>а</w:t>
      </w:r>
      <w:r w:rsidRPr="00157010">
        <w:rPr>
          <w:rFonts w:ascii="Times New Roman" w:hAnsi="Times New Roman"/>
          <w:bCs/>
          <w:sz w:val="24"/>
          <w:szCs w:val="28"/>
        </w:rPr>
        <w:t>демия», 2014 – 176 с.</w:t>
      </w:r>
    </w:p>
    <w:p w:rsidR="00157010" w:rsidRPr="00157010" w:rsidRDefault="00157010" w:rsidP="001570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57010">
        <w:rPr>
          <w:rFonts w:ascii="Times New Roman" w:hAnsi="Times New Roman"/>
          <w:bCs/>
          <w:sz w:val="24"/>
          <w:szCs w:val="28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157010" w:rsidRPr="00157010" w:rsidRDefault="00157010" w:rsidP="0015701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57010">
        <w:rPr>
          <w:rFonts w:ascii="Times New Roman" w:hAnsi="Times New Roman"/>
          <w:bCs/>
          <w:sz w:val="24"/>
          <w:szCs w:val="28"/>
        </w:rPr>
        <w:t>Микрюков В.Ю. Безопасность жизнедеятельности [Текст]: Учебник. – М.: КНОРУС,2010.-288 с.</w:t>
      </w:r>
    </w:p>
    <w:p w:rsidR="00157010" w:rsidRPr="00157010" w:rsidRDefault="00157010" w:rsidP="0015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57010">
        <w:rPr>
          <w:rFonts w:ascii="Times New Roman" w:hAnsi="Times New Roman"/>
          <w:b/>
          <w:bCs/>
          <w:color w:val="000000"/>
          <w:sz w:val="24"/>
          <w:szCs w:val="28"/>
        </w:rPr>
        <w:t>Дополнительные источники: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Конституция Российской Федерации </w:t>
      </w:r>
      <w:r w:rsidRPr="00157010">
        <w:rPr>
          <w:rFonts w:ascii="Times New Roman" w:hAnsi="Times New Roman"/>
          <w:bCs/>
          <w:sz w:val="24"/>
          <w:szCs w:val="28"/>
        </w:rPr>
        <w:t>[Текст], 2010.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Смирнов   А.Т. Основы военной службы </w:t>
      </w:r>
      <w:r w:rsidRPr="00157010">
        <w:rPr>
          <w:rFonts w:ascii="Times New Roman" w:hAnsi="Times New Roman"/>
          <w:bCs/>
          <w:sz w:val="24"/>
          <w:szCs w:val="28"/>
        </w:rPr>
        <w:t>[Текст]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2001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230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Дзыбов М.М. Безопасность жизнедеятельности </w:t>
      </w:r>
      <w:r w:rsidRPr="00157010">
        <w:rPr>
          <w:rFonts w:ascii="Times New Roman" w:hAnsi="Times New Roman"/>
          <w:bCs/>
          <w:sz w:val="24"/>
          <w:szCs w:val="28"/>
        </w:rPr>
        <w:t>[Текст]: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1998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690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Хван Т. А. Безопасность жизнедеятельности </w:t>
      </w:r>
      <w:r w:rsidRPr="00157010">
        <w:rPr>
          <w:rFonts w:ascii="Times New Roman" w:hAnsi="Times New Roman"/>
          <w:bCs/>
          <w:sz w:val="24"/>
          <w:szCs w:val="28"/>
        </w:rPr>
        <w:t>[Текст]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2002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415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2005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 xml:space="preserve">., 400 с. 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157010">
        <w:rPr>
          <w:rFonts w:ascii="Times New Roman" w:hAnsi="Times New Roman"/>
          <w:bCs/>
          <w:color w:val="000000"/>
          <w:sz w:val="24"/>
          <w:szCs w:val="28"/>
        </w:rPr>
        <w:t xml:space="preserve">Общевоинские уставы Вооруженных Сил РФ </w:t>
      </w:r>
      <w:r w:rsidRPr="00157010">
        <w:rPr>
          <w:rFonts w:ascii="Times New Roman" w:hAnsi="Times New Roman"/>
          <w:bCs/>
          <w:sz w:val="24"/>
          <w:szCs w:val="28"/>
        </w:rPr>
        <w:t>[Текст]</w:t>
      </w:r>
      <w:r w:rsidRPr="00157010">
        <w:rPr>
          <w:rFonts w:ascii="Times New Roman" w:hAnsi="Times New Roman"/>
          <w:bCs/>
          <w:color w:val="000000"/>
          <w:sz w:val="24"/>
          <w:szCs w:val="28"/>
        </w:rPr>
        <w:t>. – М.:Эксмо,2009.- 608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157010">
        <w:rPr>
          <w:rFonts w:ascii="Times New Roman" w:hAnsi="Times New Roman"/>
          <w:bCs/>
          <w:color w:val="000000"/>
          <w:sz w:val="24"/>
          <w:szCs w:val="28"/>
        </w:rPr>
        <w:t xml:space="preserve">Сборник законов Российской Федерации </w:t>
      </w:r>
      <w:r w:rsidRPr="00157010">
        <w:rPr>
          <w:rFonts w:ascii="Times New Roman" w:hAnsi="Times New Roman"/>
          <w:bCs/>
          <w:sz w:val="24"/>
          <w:szCs w:val="28"/>
        </w:rPr>
        <w:t>[Текст]</w:t>
      </w:r>
      <w:r w:rsidRPr="00157010">
        <w:rPr>
          <w:rFonts w:ascii="Times New Roman" w:hAnsi="Times New Roman"/>
          <w:bCs/>
          <w:color w:val="000000"/>
          <w:sz w:val="24"/>
          <w:szCs w:val="28"/>
        </w:rPr>
        <w:t>.- М.:Эксмо, 2006. – 928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lastRenderedPageBreak/>
        <w:t xml:space="preserve">Куликов В.Ф. Военная психология и педагогика </w:t>
      </w:r>
      <w:r w:rsidRPr="00157010">
        <w:rPr>
          <w:rFonts w:ascii="Times New Roman" w:hAnsi="Times New Roman"/>
          <w:bCs/>
          <w:sz w:val="24"/>
          <w:szCs w:val="28"/>
        </w:rPr>
        <w:t>[Текст]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 : Учебное пособие, М</w:t>
      </w:r>
      <w:r w:rsidRPr="00157010">
        <w:rPr>
          <w:rFonts w:ascii="Times New Roman" w:hAnsi="Times New Roman"/>
          <w:color w:val="000000"/>
          <w:sz w:val="24"/>
          <w:szCs w:val="28"/>
        </w:rPr>
        <w:t>о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сква, </w:t>
      </w:r>
      <w:smartTag w:uri="urn:schemas-microsoft-com:office:smarttags" w:element="metricconverter">
        <w:smartTagPr>
          <w:attr w:name="ProductID" w:val="1998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1998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240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Иванов А.Н, Защита Отечества - обязанность каждого гражданина </w:t>
      </w:r>
      <w:r w:rsidRPr="00157010">
        <w:rPr>
          <w:rFonts w:ascii="Times New Roman" w:hAnsi="Times New Roman"/>
          <w:bCs/>
          <w:sz w:val="24"/>
          <w:szCs w:val="28"/>
        </w:rPr>
        <w:t xml:space="preserve">[Текст]: 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1998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78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Дроздов В.П. Вооруженные силы России </w:t>
      </w:r>
      <w:r w:rsidRPr="00157010">
        <w:rPr>
          <w:rFonts w:ascii="Times New Roman" w:hAnsi="Times New Roman"/>
          <w:bCs/>
          <w:sz w:val="24"/>
          <w:szCs w:val="28"/>
        </w:rPr>
        <w:t xml:space="preserve">[Текст]: </w:t>
      </w:r>
      <w:r w:rsidRPr="00157010">
        <w:rPr>
          <w:rFonts w:ascii="Times New Roman" w:hAnsi="Times New Roman"/>
          <w:color w:val="000000"/>
          <w:sz w:val="24"/>
          <w:szCs w:val="28"/>
        </w:rPr>
        <w:t>Учебное пособие, ТОО «Вое</w:t>
      </w:r>
      <w:r w:rsidRPr="00157010">
        <w:rPr>
          <w:rFonts w:ascii="Times New Roman" w:hAnsi="Times New Roman"/>
          <w:color w:val="000000"/>
          <w:sz w:val="24"/>
          <w:szCs w:val="28"/>
        </w:rPr>
        <w:t>н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1998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80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>Макеев В.В. На службе Отечеству</w:t>
      </w:r>
      <w:r w:rsidRPr="00157010">
        <w:rPr>
          <w:rFonts w:ascii="Times New Roman" w:hAnsi="Times New Roman"/>
          <w:bCs/>
          <w:sz w:val="24"/>
          <w:szCs w:val="28"/>
        </w:rPr>
        <w:t>[Текст]: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1998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80 с.</w:t>
      </w:r>
    </w:p>
    <w:p w:rsidR="00157010" w:rsidRPr="00157010" w:rsidRDefault="00157010" w:rsidP="0015701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 xml:space="preserve">Яхновец С.Е. Верность воинскому долгу </w:t>
      </w:r>
      <w:r w:rsidRPr="00157010">
        <w:rPr>
          <w:rFonts w:ascii="Times New Roman" w:hAnsi="Times New Roman"/>
          <w:bCs/>
          <w:sz w:val="24"/>
          <w:szCs w:val="28"/>
        </w:rPr>
        <w:t>[Текст]: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 Учебное пособие, ТОО «Вое</w:t>
      </w:r>
      <w:r w:rsidRPr="00157010">
        <w:rPr>
          <w:rFonts w:ascii="Times New Roman" w:hAnsi="Times New Roman"/>
          <w:color w:val="000000"/>
          <w:sz w:val="24"/>
          <w:szCs w:val="28"/>
        </w:rPr>
        <w:t>н</w:t>
      </w:r>
      <w:r w:rsidRPr="00157010">
        <w:rPr>
          <w:rFonts w:ascii="Times New Roman" w:hAnsi="Times New Roman"/>
          <w:color w:val="000000"/>
          <w:sz w:val="24"/>
          <w:szCs w:val="28"/>
        </w:rPr>
        <w:t xml:space="preserve">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157010">
          <w:rPr>
            <w:rFonts w:ascii="Times New Roman" w:hAnsi="Times New Roman"/>
            <w:color w:val="000000"/>
            <w:sz w:val="24"/>
            <w:szCs w:val="28"/>
          </w:rPr>
          <w:t>1998 г</w:t>
        </w:r>
      </w:smartTag>
      <w:r w:rsidRPr="00157010">
        <w:rPr>
          <w:rFonts w:ascii="Times New Roman" w:hAnsi="Times New Roman"/>
          <w:color w:val="000000"/>
          <w:sz w:val="24"/>
          <w:szCs w:val="28"/>
        </w:rPr>
        <w:t>., 88 с.</w:t>
      </w:r>
    </w:p>
    <w:p w:rsidR="00157010" w:rsidRPr="00157010" w:rsidRDefault="00157010" w:rsidP="002166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7010">
        <w:rPr>
          <w:rFonts w:ascii="Times New Roman" w:hAnsi="Times New Roman"/>
          <w:color w:val="000000"/>
          <w:sz w:val="24"/>
          <w:szCs w:val="28"/>
        </w:rPr>
        <w:t>Журнал «Основы безопасности жизни».</w:t>
      </w:r>
    </w:p>
    <w:p w:rsidR="00157010" w:rsidRDefault="00157010" w:rsidP="00157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7B75" w:rsidRPr="00157010" w:rsidRDefault="000E7B75" w:rsidP="00157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57010"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8916A0" w:rsidRPr="008916A0" w:rsidRDefault="008916A0" w:rsidP="0089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6A0">
        <w:rPr>
          <w:rFonts w:ascii="Times New Roman" w:hAnsi="Times New Roman"/>
          <w:color w:val="000000" w:themeColor="text1"/>
          <w:sz w:val="23"/>
          <w:szCs w:val="23"/>
        </w:rPr>
        <w:t>1.Хамидуллин, Р.Я. Безопасность жизнедеятельности : учебник : [12+] / Р.Я. Хамидуллин, И.В. Никитин. – Москва : Московский финансово-промышленный университет «Синергия», 2020. – 138 с. : ил. – (Университетская серия). – Режим доступа: по подписке. – URL: </w:t>
      </w:r>
      <w:hyperlink r:id="rId7" w:history="1">
        <w:r w:rsidRPr="008916A0">
          <w:rPr>
            <w:rStyle w:val="a6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https://biblioclub.ru/index.php?page=book&amp;id=602816</w:t>
        </w:r>
      </w:hyperlink>
      <w:r w:rsidRPr="008916A0">
        <w:rPr>
          <w:rFonts w:ascii="Times New Roman" w:hAnsi="Times New Roman"/>
          <w:color w:val="000000" w:themeColor="text1"/>
          <w:sz w:val="23"/>
          <w:szCs w:val="23"/>
        </w:rPr>
        <w:t> – Библиогр.: с. 126 - 127. – ISBN 978-5-4257-0483-2. – DOI 10.37791/978-5-4257-0483-2-2020-1-138. – Текст : электронный.</w:t>
      </w:r>
      <w:r w:rsidRPr="008916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916A0" w:rsidRPr="00157010" w:rsidRDefault="00157010" w:rsidP="0015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454545"/>
          <w:sz w:val="23"/>
          <w:szCs w:val="23"/>
        </w:rPr>
        <w:t>2</w:t>
      </w:r>
      <w:r w:rsidRPr="00157010">
        <w:rPr>
          <w:rFonts w:ascii="Times New Roman" w:hAnsi="Times New Roman"/>
          <w:color w:val="000000" w:themeColor="text1"/>
          <w:sz w:val="23"/>
          <w:szCs w:val="23"/>
        </w:rPr>
        <w:t>.</w:t>
      </w:r>
      <w:r w:rsidRPr="00157010">
        <w:rPr>
          <w:rFonts w:ascii="Times New Roman" w:hAnsi="Times New Roman"/>
          <w:color w:val="000000" w:themeColor="text1"/>
          <w:sz w:val="23"/>
          <w:szCs w:val="23"/>
        </w:rPr>
        <w:t>Безопасность жизнедеятельности : учебник / А.А. Солдатов, Н.П. Кириллов, М.Ю. Мартынова и др. ; Российский государственный социальный университет. – Москва : Российский государственный социальный университет, 2019. – 556 с. : схем., табл., ил. – Режим доступа: по подписке. – URL: </w:t>
      </w:r>
      <w:hyperlink r:id="rId8" w:history="1">
        <w:r w:rsidRPr="00157010">
          <w:rPr>
            <w:rFonts w:ascii="Times New Roman" w:hAnsi="Times New Roman"/>
            <w:color w:val="000000" w:themeColor="text1"/>
            <w:sz w:val="23"/>
            <w:szCs w:val="23"/>
            <w:u w:val="single"/>
          </w:rPr>
          <w:t>https://biblioclub.ru/index.php?page=book&amp;id=574155</w:t>
        </w:r>
      </w:hyperlink>
      <w:r w:rsidRPr="00157010">
        <w:rPr>
          <w:rFonts w:ascii="Times New Roman" w:hAnsi="Times New Roman"/>
          <w:color w:val="000000" w:themeColor="text1"/>
          <w:sz w:val="23"/>
          <w:szCs w:val="23"/>
        </w:rPr>
        <w:t>  – ISBN 978-5-7139-1383-0. – Текст : электронный.</w:t>
      </w:r>
    </w:p>
    <w:p w:rsidR="000E7B75" w:rsidRPr="00157010" w:rsidRDefault="000E7B75" w:rsidP="000E7B75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r w:rsidRPr="00B52E9A">
        <w:rPr>
          <w:rFonts w:ascii="Times New Roman" w:hAnsi="Times New Roman"/>
          <w:sz w:val="24"/>
          <w:szCs w:val="24"/>
        </w:rPr>
        <w:t>4.</w:t>
      </w:r>
      <w:r w:rsidRPr="00157010">
        <w:rPr>
          <w:rFonts w:ascii="Times New Roman" w:hAnsi="Times New Roman"/>
          <w:color w:val="000000" w:themeColor="text1"/>
          <w:sz w:val="24"/>
          <w:szCs w:val="24"/>
        </w:rPr>
        <w:t xml:space="preserve">Безопасность жизнедеятельности : учебник / Э.А. Арустамов, А.Е. Волощенко, Г.В. Гуськов и др. ; под ред. Э.А. Арустамов. - 19-е изд., перераб. и доп. - М. : Издательско-торговая корпорация «Дашков и К°», 2015. - 448 с. То же [Электронный ресурс]. - URL: </w:t>
      </w:r>
      <w:hyperlink r:id="rId9" w:history="1">
        <w:r w:rsidRPr="00157010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http://biblioclub.ru/index.php?page=book&amp;id=375807</w:t>
        </w:r>
      </w:hyperlink>
    </w:p>
    <w:p w:rsidR="00157010" w:rsidRDefault="00157010" w:rsidP="000E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157010">
        <w:rPr>
          <w:rFonts w:ascii="Times New Roman" w:hAnsi="Times New Roman"/>
          <w:color w:val="000000" w:themeColor="text1"/>
          <w:sz w:val="23"/>
          <w:szCs w:val="23"/>
        </w:rPr>
        <w:t>5.</w:t>
      </w:r>
      <w:r w:rsidRPr="00157010">
        <w:rPr>
          <w:rFonts w:ascii="Times New Roman" w:hAnsi="Times New Roman"/>
          <w:color w:val="000000" w:themeColor="text1"/>
          <w:sz w:val="23"/>
          <w:szCs w:val="23"/>
        </w:rPr>
        <w:t>Безопасность жизнедеятельности : учебник : [16+] / под ред. Е.И. Холостовой, О.Г. Прохоровой. – 2-е изд. – Москва : Дашков и К°, 2019. – 453 с. : ил. – (Учебные издания для бакалавров). – Режим доступа: по подписке. – URL: </w:t>
      </w:r>
      <w:hyperlink r:id="rId10" w:history="1">
        <w:r w:rsidRPr="00157010">
          <w:rPr>
            <w:rStyle w:val="a6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https://biblioclub.ru/index.php?page=book&amp;id=573161</w:t>
        </w:r>
      </w:hyperlink>
      <w:r w:rsidRPr="00157010">
        <w:rPr>
          <w:rFonts w:ascii="Times New Roman" w:hAnsi="Times New Roman"/>
          <w:color w:val="000000" w:themeColor="text1"/>
          <w:sz w:val="23"/>
          <w:szCs w:val="23"/>
        </w:rPr>
        <w:t> – Библиогр. в кн. – ISBN 978-5-394-03216-5. – Текст : электронный</w:t>
      </w:r>
    </w:p>
    <w:p w:rsidR="00157010" w:rsidRPr="00157010" w:rsidRDefault="00157010" w:rsidP="0015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6.</w:t>
      </w:r>
      <w:r w:rsidRPr="00157010">
        <w:rPr>
          <w:rFonts w:ascii="Arial" w:hAnsi="Arial" w:cs="Arial"/>
          <w:color w:val="454545"/>
          <w:sz w:val="23"/>
          <w:szCs w:val="23"/>
        </w:rPr>
        <w:t xml:space="preserve"> </w:t>
      </w:r>
      <w:r w:rsidRPr="00157010">
        <w:rPr>
          <w:rFonts w:ascii="Times New Roman" w:hAnsi="Times New Roman"/>
          <w:color w:val="000000" w:themeColor="text1"/>
          <w:sz w:val="23"/>
          <w:szCs w:val="23"/>
        </w:rPr>
        <w:t>Абраменко, М.Н. Безопасность жизнедеятельности : учебное пособие : [16+] / М.Н. Абраменко, А.В. Завьялов. – Москва ; Берлин : Директ-Медиа, 2020. – 97 с. : ил., табл. – Режим доступа: по подписке. – URL: </w:t>
      </w:r>
      <w:hyperlink r:id="rId11" w:history="1">
        <w:r w:rsidRPr="00157010">
          <w:rPr>
            <w:rStyle w:val="a6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https://biblioclub.ru/index.php?page=book&amp;id=572424</w:t>
        </w:r>
      </w:hyperlink>
      <w:r w:rsidRPr="00157010">
        <w:rPr>
          <w:rFonts w:ascii="Times New Roman" w:hAnsi="Times New Roman"/>
          <w:color w:val="000000" w:themeColor="text1"/>
          <w:sz w:val="23"/>
          <w:szCs w:val="23"/>
        </w:rPr>
        <w:t> – ISBN 978-5-4499-0690-8. – Текст : электронный.</w:t>
      </w:r>
    </w:p>
    <w:p w:rsidR="00157010" w:rsidRPr="00157010" w:rsidRDefault="00157010" w:rsidP="0015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010">
        <w:rPr>
          <w:rFonts w:ascii="Times New Roman" w:hAnsi="Times New Roman"/>
          <w:color w:val="000000" w:themeColor="text1"/>
          <w:sz w:val="23"/>
          <w:szCs w:val="23"/>
        </w:rPr>
        <w:t xml:space="preserve">7. </w:t>
      </w:r>
      <w:r w:rsidRPr="00157010">
        <w:rPr>
          <w:rFonts w:ascii="Times New Roman" w:hAnsi="Times New Roman"/>
          <w:color w:val="000000" w:themeColor="text1"/>
          <w:sz w:val="23"/>
          <w:szCs w:val="23"/>
        </w:rPr>
        <w:t>Никифоров, Л.Л. Безопасность жизнедеятельности : учебное пособие / Л.Л. Никифоров, В.В. Персиянов. – 2-е изд., стер. – Москва : Дашков и К°, 2019. – 494 с. : ил. – (Учебные издания для бакалавров). – Режим доступа: по подписке. – URL: </w:t>
      </w:r>
      <w:hyperlink r:id="rId12" w:history="1">
        <w:r w:rsidRPr="00157010">
          <w:rPr>
            <w:rStyle w:val="a6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https://biblioclub.ru/index.php?page=book&amp;id=116501</w:t>
        </w:r>
      </w:hyperlink>
      <w:r w:rsidRPr="00157010">
        <w:rPr>
          <w:rFonts w:ascii="Times New Roman" w:hAnsi="Times New Roman"/>
          <w:color w:val="000000" w:themeColor="text1"/>
          <w:sz w:val="23"/>
          <w:szCs w:val="23"/>
        </w:rPr>
        <w:t>  – Библиогр. в кн. – ISBN 978-5-394-03217-2. – Текст : электронный.</w:t>
      </w:r>
    </w:p>
    <w:p w:rsidR="000E7B75" w:rsidRPr="00B52E9A" w:rsidRDefault="00157010" w:rsidP="0015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57010">
        <w:rPr>
          <w:rFonts w:ascii="Arial" w:hAnsi="Arial" w:cs="Arial"/>
          <w:color w:val="454545"/>
          <w:sz w:val="23"/>
          <w:szCs w:val="23"/>
        </w:rPr>
        <w:t xml:space="preserve"> </w:t>
      </w:r>
      <w:r w:rsidRPr="00157010">
        <w:rPr>
          <w:rFonts w:ascii="Arial" w:hAnsi="Arial" w:cs="Arial"/>
          <w:color w:val="000000" w:themeColor="text1"/>
          <w:sz w:val="23"/>
          <w:szCs w:val="23"/>
        </w:rPr>
        <w:t>Сергеев, В.С. Безопасность жизнедеятельности : учебное пособие : [16+] / В.С. Сергеев. – Москва : Владос, 2018. – 481 с. : табл. – (Учебник для вузов (бакалавриат)). – Режим доступа: по подписке. – URL: </w:t>
      </w:r>
      <w:hyperlink r:id="rId13" w:history="1">
        <w:r w:rsidRPr="00157010">
          <w:rPr>
            <w:rStyle w:val="a6"/>
            <w:rFonts w:ascii="Arial" w:hAnsi="Arial" w:cs="Arial"/>
            <w:color w:val="000000" w:themeColor="text1"/>
            <w:sz w:val="23"/>
            <w:szCs w:val="23"/>
          </w:rPr>
          <w:t>https://biblioclub.ru/index.php?page=book&amp;id=486156</w:t>
        </w:r>
      </w:hyperlink>
      <w:r w:rsidRPr="00157010">
        <w:rPr>
          <w:rFonts w:ascii="Arial" w:hAnsi="Arial" w:cs="Arial"/>
          <w:color w:val="000000" w:themeColor="text1"/>
          <w:sz w:val="23"/>
          <w:szCs w:val="23"/>
        </w:rPr>
        <w:t>  – Библиогр. в кн. – ISBN 978-5-906992-88-8. – Текст : электронный</w:t>
      </w:r>
      <w:r>
        <w:rPr>
          <w:rFonts w:ascii="Arial" w:hAnsi="Arial" w:cs="Arial"/>
          <w:color w:val="454545"/>
          <w:sz w:val="23"/>
          <w:szCs w:val="23"/>
        </w:rPr>
        <w:t>.</w:t>
      </w:r>
    </w:p>
    <w:p w:rsidR="000E7B75" w:rsidRPr="00B52E9A" w:rsidRDefault="000E7B75" w:rsidP="000E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E9A">
        <w:rPr>
          <w:rFonts w:ascii="Times New Roman" w:hAnsi="Times New Roman"/>
          <w:sz w:val="24"/>
          <w:szCs w:val="24"/>
        </w:rPr>
        <w:t xml:space="preserve">5. Министерство обороны РФ. – Режим доступа:  http://recrut.mil.ru/for_recruits.htm </w:t>
      </w:r>
    </w:p>
    <w:p w:rsidR="000E7B75" w:rsidRPr="00B52E9A" w:rsidRDefault="000E7B75" w:rsidP="000E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75" w:rsidRPr="00B52E9A" w:rsidRDefault="000E7B75" w:rsidP="000E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E9A">
        <w:rPr>
          <w:rFonts w:ascii="Times New Roman" w:hAnsi="Times New Roman"/>
          <w:sz w:val="24"/>
          <w:szCs w:val="24"/>
        </w:rPr>
        <w:t>6. Министерство РФ по делам гражданской обороны и чрезвычайным ситуациям и ликвидации последствий стихийных бедствий. – Режим доступа: http://www.mchs.gov.ru/.</w:t>
      </w:r>
    </w:p>
    <w:p w:rsidR="00157010" w:rsidRDefault="00157010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E7B75" w:rsidRPr="00414C20" w:rsidRDefault="000E7B75" w:rsidP="000E7B75">
      <w:pPr>
        <w:rPr>
          <w:rFonts w:ascii="Times New Roman" w:hAnsi="Times New Roman"/>
          <w:b/>
          <w:bCs/>
          <w:i/>
          <w:iCs/>
        </w:rPr>
      </w:pPr>
      <w:r w:rsidRPr="00B52E9A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612"/>
      </w:tblGrid>
      <w:tr w:rsidR="000E7B75" w:rsidRPr="00B52E9A" w:rsidTr="00B04174">
        <w:tc>
          <w:tcPr>
            <w:tcW w:w="1955" w:type="pct"/>
          </w:tcPr>
          <w:p w:rsidR="000E7B75" w:rsidRPr="00B52E9A" w:rsidRDefault="000E7B75" w:rsidP="00B041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615" w:type="pct"/>
          </w:tcPr>
          <w:p w:rsidR="000E7B75" w:rsidRPr="00B52E9A" w:rsidRDefault="000E7B75" w:rsidP="00B041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429" w:type="pct"/>
          </w:tcPr>
          <w:p w:rsidR="000E7B75" w:rsidRPr="00B52E9A" w:rsidRDefault="000E7B75" w:rsidP="00B041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0E7B75" w:rsidRPr="00B52E9A" w:rsidTr="00B04174">
        <w:tc>
          <w:tcPr>
            <w:tcW w:w="1955" w:type="pct"/>
          </w:tcPr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основных видов потенциальных опасностей и их последствия в профессиональной деятельности и в быту, принципов снижения вероятности их реализации;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основ военной службы и обороны государства;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задач и основных мероприятий гражданской обороны;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способов защиты населения от оружия массового поражения;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мер пожарной безопасности и правил безопасного поведения при пожарах;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организации и порядка призыва граждан на военную службу и поступление на нее в добровольном порядке;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областей применения получаемых профессиональных знаний при исполнении обязанностей военной службы;</w:t>
            </w:r>
          </w:p>
          <w:p w:rsidR="000E7B75" w:rsidRPr="00B52E9A" w:rsidRDefault="000E7B75" w:rsidP="00B04174">
            <w:p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lastRenderedPageBreak/>
              <w:t>- порядка и правил оказания первой помощи пострадавшим.</w:t>
            </w:r>
          </w:p>
          <w:p w:rsidR="000E7B75" w:rsidRPr="00B52E9A" w:rsidRDefault="000E7B75" w:rsidP="00B0417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2E9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Тестирование: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«5» - получают обучающиеся в том случае, если верные ответы составляют от 80% до 100% от общего количества «4» - ставится в том случае, если верные ответы составляют от 71 до 79% от общего количества;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«3» - соответствует работа, содержащая 50 – 70 % правильных ответов;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«2» - соответствует работа, содержащая менее 50% правильных ответов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2E9A">
              <w:rPr>
                <w:rFonts w:ascii="Times New Roman" w:hAnsi="Times New Roman"/>
                <w:sz w:val="24"/>
                <w:szCs w:val="24"/>
                <w:u w:val="single"/>
              </w:rPr>
              <w:t>Устный опрос: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«5» ставится, если обучающийся: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полностью освоил учебный материал;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умеет изложить его своими словами;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самостоятельно подтверждает ответ конкретными примерами;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правильно и обстоятельно отвечает на дополнительные вопросы.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«4» ставится, если обучающийся: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в основном усвоил учебный материал, допускает незначительные ошибки при его изложении своими словами;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подтверждает ответ конкретными примерами;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правильно отвечает на дополнительные вопросы.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«3» ставится, если обучающийся: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не усвоил существенную часть учебного материала;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допускает значительные ошибки при его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lastRenderedPageBreak/>
              <w:t>изложении своими словами;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затрудняется подтвердить ответ конкретными примерами;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слабо отвечает на дополнительные вопросы. «2» ставится, если обучающийся: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почти не усвоил учебный материал;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не может изложить его своими словами;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не может подтвердить ответ конкретными примерами; </w:t>
            </w:r>
          </w:p>
          <w:p w:rsidR="000E7B75" w:rsidRPr="00B52E9A" w:rsidRDefault="000E7B75" w:rsidP="00B04174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не отвечает на большую часть дополнительных вопросов.</w:t>
            </w:r>
          </w:p>
        </w:tc>
        <w:tc>
          <w:tcPr>
            <w:tcW w:w="1429" w:type="pct"/>
          </w:tcPr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Оценка результатов выполнения домашних заданий, практических занятий, тестовых заданий по темам; подготовка и защита групповых заданий проектного характера</w:t>
            </w:r>
          </w:p>
        </w:tc>
      </w:tr>
      <w:tr w:rsidR="000E7B75" w:rsidRPr="00B52E9A" w:rsidTr="00B04174">
        <w:trPr>
          <w:trHeight w:val="896"/>
        </w:trPr>
        <w:tc>
          <w:tcPr>
            <w:tcW w:w="1955" w:type="pct"/>
          </w:tcPr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умения:</w:t>
            </w:r>
          </w:p>
          <w:p w:rsidR="000E7B75" w:rsidRPr="00B52E9A" w:rsidRDefault="000E7B75" w:rsidP="00B04174">
            <w:pPr>
              <w:pStyle w:val="a7"/>
              <w:spacing w:after="0"/>
              <w:ind w:left="72" w:hanging="180"/>
              <w:jc w:val="both"/>
              <w:rPr>
                <w:rFonts w:ascii="Times New Roman" w:hAnsi="Times New Roman"/>
                <w:szCs w:val="24"/>
              </w:rPr>
            </w:pPr>
            <w:r w:rsidRPr="00B52E9A">
              <w:rPr>
                <w:rFonts w:ascii="Times New Roman" w:hAnsi="Times New Roman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7B75" w:rsidRPr="00B52E9A" w:rsidRDefault="000E7B75" w:rsidP="00B04174">
            <w:pPr>
              <w:spacing w:after="0" w:line="240" w:lineRule="auto"/>
              <w:ind w:left="7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E7B75" w:rsidRPr="00B52E9A" w:rsidRDefault="000E7B75" w:rsidP="00B04174">
            <w:pPr>
              <w:spacing w:after="0" w:line="240" w:lineRule="auto"/>
              <w:ind w:left="7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0E7B75" w:rsidRPr="00B52E9A" w:rsidRDefault="000E7B75" w:rsidP="00B04174">
            <w:pPr>
              <w:spacing w:after="0" w:line="240" w:lineRule="auto"/>
              <w:ind w:left="7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B75" w:rsidRPr="00B52E9A" w:rsidRDefault="000E7B75" w:rsidP="00B04174">
            <w:pPr>
              <w:spacing w:after="0" w:line="240" w:lineRule="auto"/>
              <w:ind w:left="7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применять профессиональные знания в ходе исполнения обязанностей военной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 на воинских должностях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t>в соответствии с полученной специальностью;</w:t>
            </w:r>
          </w:p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1615" w:type="pct"/>
          </w:tcPr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B52E9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Практическая работа: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«5» ставится, если обучающийся: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творчески планирует выполнение работы;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самостоятельно и полностью использует знания программного материала;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правильно и аккуратно выполняет задание;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умеет пользоваться справочной литературой, наглядными пособиями, компьютером и другими средствами.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«4» ставится, если обучающийся: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правильно планирует выполнение работы;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самостоятельно использует знания программного материала;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в основном правильно и аккуратно выполняет задание;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умеет пользоваться справочной литературой, наглядными пособиями, компьютером и другими средствами.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lastRenderedPageBreak/>
              <w:t>«3» ставится, если обучающийся: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допускает ошибки при планировании выполнения работы;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 не может самостоятельно использовать значительную часть знаний программного материала;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допускает ошибки и неаккуратно выполняет задание;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затрудняется самостоятельно использовать справочную литературу, наглядные пособия, компьютер и другие средства.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«2» ставится, если обучающийся: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не может правильно спланировать выполнение работы;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не может использовать знания программного материала; 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- допускает грубые ошибки и неаккуратно выполняет задание; </w:t>
            </w:r>
          </w:p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не может самостоятельно использовать справочную литературу, наглядные пособия, компьютер и другие средства.</w:t>
            </w:r>
          </w:p>
        </w:tc>
        <w:tc>
          <w:tcPr>
            <w:tcW w:w="1429" w:type="pct"/>
          </w:tcPr>
          <w:p w:rsidR="000E7B75" w:rsidRPr="00B52E9A" w:rsidRDefault="000E7B75" w:rsidP="00B04174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Оценка результатов выполнения домашних заданий, практических работ, тестовых заданий по темам; подготовка и защита групповых заданий проектного характера</w:t>
            </w:r>
          </w:p>
        </w:tc>
      </w:tr>
      <w:tr w:rsidR="000E7B75" w:rsidRPr="00B52E9A" w:rsidTr="00B04174">
        <w:trPr>
          <w:trHeight w:val="896"/>
        </w:trPr>
        <w:tc>
          <w:tcPr>
            <w:tcW w:w="1955" w:type="pct"/>
          </w:tcPr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умения:</w:t>
            </w:r>
          </w:p>
          <w:p w:rsidR="000E7B75" w:rsidRPr="00B52E9A" w:rsidRDefault="000E7B75" w:rsidP="00B041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615" w:type="pct"/>
          </w:tcPr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Оценки выставляются на основании выполненных нормативов: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 -Нормативы по надеванию противогаза: «5» - 7 секунд; «4» - 8 секунд; «3»  - 10 секунд.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-Нормативы по надеванию ОЗК (в виде накидки и в виде комбинезона):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Время выполнения первого норматива: «5» - 40  секунд; «4» - 45 секунд; «3» - 55 секунд.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lastRenderedPageBreak/>
              <w:t>Время выполнения второго норматива: «5» - 3 мин 30 секунд; «4» - 4 мин; «3» - 4 мин 30 секунд.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-Нормативы по заполнению убежища (укрытия):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из условия, что группа находится в 30 метрах от входа в убежище: «5» - 3 мин; «4» - 4 мин; «3» - 5 мин</w:t>
            </w:r>
          </w:p>
        </w:tc>
        <w:tc>
          <w:tcPr>
            <w:tcW w:w="1429" w:type="pct"/>
          </w:tcPr>
          <w:p w:rsidR="000E7B75" w:rsidRPr="00B52E9A" w:rsidRDefault="000E7B75" w:rsidP="00B04174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Оценка результатов выполнения практических занятий</w:t>
            </w:r>
          </w:p>
        </w:tc>
      </w:tr>
      <w:tr w:rsidR="000E7B75" w:rsidRPr="00B52E9A" w:rsidTr="00B04174">
        <w:trPr>
          <w:trHeight w:val="896"/>
        </w:trPr>
        <w:tc>
          <w:tcPr>
            <w:tcW w:w="1955" w:type="pct"/>
          </w:tcPr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умения:</w:t>
            </w:r>
          </w:p>
          <w:p w:rsidR="000E7B75" w:rsidRPr="00B52E9A" w:rsidRDefault="000E7B75" w:rsidP="00B041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</w:t>
            </w:r>
          </w:p>
        </w:tc>
        <w:tc>
          <w:tcPr>
            <w:tcW w:w="1615" w:type="pct"/>
          </w:tcPr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«5» ставится, если обучающийся отлично выполняет основные правила оказания доврачебной помощи при переломах, вывихах и ушибах, ожогах (термических и химических), шоке, обмороке, поражении электрическим током, обморожении, ранениях, кровотечениях, отравлениях. Способен самостоятельно провести мероприятия сердечно-легочной реанимации. Владеет средствами оказания доврачебной помощи и правилами пользования ими.</w:t>
            </w:r>
          </w:p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 xml:space="preserve"> «4» ставится, если обучающийся уверенно выполняет основные правила оказания доврачебной помощи при переломах, вывихах и ушибах, ожогах (термических и химических), шоке, обмороке, поражении электрическим током, обморожении, ранениях, кровотечениях, отравлениях.  Способен самостоятельно провести мероприятия сердечно-легочной реанимации. Владеет средствами </w:t>
            </w:r>
            <w:r w:rsidRPr="00B52E9A">
              <w:rPr>
                <w:rFonts w:ascii="Times New Roman" w:hAnsi="Times New Roman"/>
                <w:sz w:val="24"/>
                <w:szCs w:val="24"/>
              </w:rPr>
              <w:lastRenderedPageBreak/>
              <w:t>оказания доврачебной помощи и правилами пользования ими.</w:t>
            </w:r>
          </w:p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«3» ставится, если обучающийся, в основном (с отдельными недочетами) выполняет основные правила оказания доврачебной помощи при переломах, вывихах и ушибах, ожогах (термических и химических), шоке, обмороке, поражении электрическим током, обморожении, ранениях, кровотечениях, отравлениях. Способен под контролем провести мероприятия сердечно-легочной реанимации. Слабо владеет средствами оказания доврачебной помощи и правилами пользования ими.</w:t>
            </w:r>
          </w:p>
          <w:p w:rsidR="000E7B75" w:rsidRPr="00B52E9A" w:rsidRDefault="000E7B75" w:rsidP="00B041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B52E9A">
              <w:rPr>
                <w:rFonts w:ascii="Times New Roman" w:hAnsi="Times New Roman"/>
                <w:sz w:val="24"/>
                <w:szCs w:val="24"/>
              </w:rPr>
              <w:t>«2» ставится, если обучающийся не выполняет основные правила оказания доврачебной помощи при переломах, вывихах и ушибах, ожогах (термических и химических), шоке, обмороке, поражении электрическим током, обморожении, ранениях, кровотечениях, отравлениях.</w:t>
            </w:r>
          </w:p>
        </w:tc>
        <w:tc>
          <w:tcPr>
            <w:tcW w:w="1429" w:type="pct"/>
          </w:tcPr>
          <w:p w:rsidR="000E7B75" w:rsidRPr="00B52E9A" w:rsidRDefault="000E7B75" w:rsidP="00B04174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2E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Оценка результатов выполнения практических занятий</w:t>
            </w:r>
          </w:p>
        </w:tc>
      </w:tr>
    </w:tbl>
    <w:p w:rsidR="000E7B75" w:rsidRDefault="000E7B75" w:rsidP="000E7B75"/>
    <w:p w:rsidR="000E7B75" w:rsidRDefault="000E7B75" w:rsidP="000E7B75"/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7B75" w:rsidRDefault="000E7B75" w:rsidP="000E7B7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6E" w:rsidRDefault="00DC326E" w:rsidP="000E7B75">
      <w:pPr>
        <w:spacing w:after="0" w:line="240" w:lineRule="auto"/>
      </w:pPr>
      <w:r>
        <w:separator/>
      </w:r>
    </w:p>
  </w:endnote>
  <w:endnote w:type="continuationSeparator" w:id="0">
    <w:p w:rsidR="00DC326E" w:rsidRDefault="00DC326E" w:rsidP="000E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6E" w:rsidRDefault="00DC326E" w:rsidP="000E7B75">
      <w:pPr>
        <w:spacing w:after="0" w:line="240" w:lineRule="auto"/>
      </w:pPr>
      <w:r>
        <w:separator/>
      </w:r>
    </w:p>
  </w:footnote>
  <w:footnote w:type="continuationSeparator" w:id="0">
    <w:p w:rsidR="00DC326E" w:rsidRDefault="00DC326E" w:rsidP="000E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 w15:restartNumberingAfterBreak="0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5"/>
    <w:rsid w:val="000D7FC5"/>
    <w:rsid w:val="000E7B75"/>
    <w:rsid w:val="00157010"/>
    <w:rsid w:val="008916A0"/>
    <w:rsid w:val="00B04174"/>
    <w:rsid w:val="00BD5C8F"/>
    <w:rsid w:val="00DC326E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244A5"/>
  <w15:chartTrackingRefBased/>
  <w15:docId w15:val="{36A938FC-F516-4765-9370-A354104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E7B7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E7B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E7B75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0E7B75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E7B75"/>
    <w:pPr>
      <w:spacing w:before="120" w:after="120" w:line="240" w:lineRule="auto"/>
      <w:ind w:left="708"/>
    </w:pPr>
    <w:rPr>
      <w:sz w:val="24"/>
      <w:szCs w:val="20"/>
    </w:rPr>
  </w:style>
  <w:style w:type="paragraph" w:customStyle="1" w:styleId="1">
    <w:name w:val="Абзац списка1"/>
    <w:basedOn w:val="a"/>
    <w:uiPriority w:val="99"/>
    <w:rsid w:val="000E7B75"/>
    <w:pPr>
      <w:ind w:left="720"/>
      <w:contextualSpacing/>
    </w:pPr>
    <w:rPr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0E7B7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4">
    <w:name w:val="Основной текст (14)_"/>
    <w:basedOn w:val="a0"/>
    <w:link w:val="140"/>
    <w:rsid w:val="001570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5701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57010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paragraph" w:customStyle="1" w:styleId="150">
    <w:name w:val="Основной текст (15)"/>
    <w:basedOn w:val="a"/>
    <w:link w:val="15"/>
    <w:rsid w:val="00157010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155" TargetMode="External"/><Relationship Id="rId13" Type="http://schemas.openxmlformats.org/officeDocument/2006/relationships/hyperlink" Target="https://biblioclub.ru/index.php?page=book&amp;id=486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02816" TargetMode="External"/><Relationship Id="rId12" Type="http://schemas.openxmlformats.org/officeDocument/2006/relationships/hyperlink" Target="https://biblioclub.ru/index.php?page=book&amp;id=116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24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573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3758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2021-03-19T12:14:00Z</dcterms:created>
  <dcterms:modified xsi:type="dcterms:W3CDTF">2021-03-25T11:35:00Z</dcterms:modified>
</cp:coreProperties>
</file>